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6BEAA" w14:textId="77777777" w:rsidR="00F37D13" w:rsidRDefault="00F37D13" w:rsidP="00E657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Hlk56763921"/>
      <w:bookmarkStart w:id="1" w:name="_Hlk109632055"/>
    </w:p>
    <w:p w14:paraId="6B968C65" w14:textId="41AAD3BA" w:rsidR="00E6577C" w:rsidRPr="00F37D13" w:rsidRDefault="00E6577C" w:rsidP="00F37D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D13">
        <w:rPr>
          <w:rFonts w:ascii="Times New Roman" w:hAnsi="Times New Roman" w:cs="Times New Roman"/>
          <w:b/>
          <w:sz w:val="32"/>
          <w:szCs w:val="32"/>
        </w:rPr>
        <w:t>BIBLIOGRAFIE</w:t>
      </w:r>
    </w:p>
    <w:p w14:paraId="4A75C892" w14:textId="519EC3C5" w:rsidR="00E233A5" w:rsidRPr="00F37D13" w:rsidRDefault="00F37D13" w:rsidP="00F37D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Specialist tratare apă</w:t>
      </w:r>
    </w:p>
    <w:p w14:paraId="0994F3A8" w14:textId="669C5375" w:rsidR="00E6577C" w:rsidRPr="00F37D13" w:rsidRDefault="00F37D13" w:rsidP="00F37D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Valea Slă</w:t>
      </w:r>
      <w:r w:rsidR="00E233A5" w:rsidRPr="00F37D13">
        <w:rPr>
          <w:rFonts w:ascii="Times New Roman" w:hAnsi="Times New Roman" w:cs="Times New Roman"/>
          <w:b/>
          <w:sz w:val="32"/>
          <w:szCs w:val="32"/>
        </w:rPr>
        <w:t>nicului</w:t>
      </w:r>
    </w:p>
    <w:p w14:paraId="32543C57" w14:textId="77777777" w:rsidR="00E6577C" w:rsidRPr="00F37D13" w:rsidRDefault="00E6577C" w:rsidP="00F3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B93F2" w14:textId="77777777" w:rsidR="00E6577C" w:rsidRPr="00F37D13" w:rsidRDefault="00E6577C" w:rsidP="00F3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7898D" w14:textId="77777777" w:rsidR="00E6577C" w:rsidRPr="00F37D13" w:rsidRDefault="00E6577C" w:rsidP="00F3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14:paraId="6B3A2EED" w14:textId="163AA66B" w:rsidR="000210EB" w:rsidRPr="00F37D13" w:rsidRDefault="00E6577C" w:rsidP="00F37D13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>Ord</w:t>
      </w:r>
      <w:r w:rsidR="00F37D13" w:rsidRPr="00F37D13">
        <w:rPr>
          <w:rFonts w:ascii="Times New Roman" w:hAnsi="Times New Roman" w:cs="Times New Roman"/>
          <w:sz w:val="28"/>
          <w:szCs w:val="28"/>
        </w:rPr>
        <w:t>onanța</w:t>
      </w:r>
      <w:r w:rsidRPr="00F37D13">
        <w:rPr>
          <w:rFonts w:ascii="Times New Roman" w:hAnsi="Times New Roman" w:cs="Times New Roman"/>
          <w:sz w:val="28"/>
          <w:szCs w:val="28"/>
        </w:rPr>
        <w:t xml:space="preserve"> 7/2023 – </w:t>
      </w:r>
      <w:r w:rsidR="000210EB" w:rsidRPr="00F37D13">
        <w:rPr>
          <w:rFonts w:ascii="Times New Roman" w:hAnsi="Times New Roman" w:cs="Times New Roman"/>
          <w:sz w:val="28"/>
          <w:szCs w:val="28"/>
          <w:shd w:val="clear" w:color="auto" w:fill="FFFFFF"/>
        </w:rPr>
        <w:t>privind calitatea apei destinate consumului uman;</w:t>
      </w:r>
    </w:p>
    <w:p w14:paraId="6A5F84B1" w14:textId="62A83D07" w:rsidR="00E6577C" w:rsidRPr="00F37D13" w:rsidRDefault="00E6577C" w:rsidP="00F37D13">
      <w:pPr>
        <w:pStyle w:val="ListParagraph"/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 xml:space="preserve">H.G. 971/2023 </w:t>
      </w:r>
      <w:r w:rsidR="000210EB" w:rsidRPr="00F37D13">
        <w:rPr>
          <w:rFonts w:ascii="Times New Roman" w:hAnsi="Times New Roman" w:cs="Times New Roman"/>
          <w:sz w:val="28"/>
          <w:szCs w:val="28"/>
          <w:shd w:val="clear" w:color="auto" w:fill="FFFFFF"/>
        </w:rPr>
        <w:t>Normelor de supraveghere, monitorizare şi inspecţie sanitară a calităţii apei potabile</w:t>
      </w:r>
      <w:r w:rsidRPr="00F37D13">
        <w:rPr>
          <w:rFonts w:ascii="Times New Roman" w:hAnsi="Times New Roman" w:cs="Times New Roman"/>
          <w:sz w:val="28"/>
          <w:szCs w:val="28"/>
        </w:rPr>
        <w:t>;</w:t>
      </w:r>
    </w:p>
    <w:p w14:paraId="26D7BE6A" w14:textId="6CA930B5" w:rsidR="00E6577C" w:rsidRPr="00F37D13" w:rsidRDefault="00F37D13" w:rsidP="00F37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Manual pentru inspecț</w:t>
      </w:r>
      <w:r w:rsidR="00E6577C" w:rsidRPr="00F37D13">
        <w:rPr>
          <w:rFonts w:ascii="Times New Roman" w:hAnsi="Times New Roman" w:cs="Times New Roman"/>
          <w:sz w:val="28"/>
          <w:szCs w:val="28"/>
        </w:rPr>
        <w:t xml:space="preserve">ia </w:t>
      </w:r>
      <w:r>
        <w:rPr>
          <w:rFonts w:ascii="Times New Roman" w:hAnsi="Times New Roman" w:cs="Times New Roman"/>
          <w:sz w:val="28"/>
          <w:szCs w:val="28"/>
        </w:rPr>
        <w:t>sanitară și monitorizarea calității apei în sistemele de alimentare cu apă – autori Marin Sandu și Gabriel Racoviț</w:t>
      </w:r>
      <w:r w:rsidR="00E6577C" w:rsidRPr="00F37D13">
        <w:rPr>
          <w:rFonts w:ascii="Times New Roman" w:hAnsi="Times New Roman" w:cs="Times New Roman"/>
          <w:sz w:val="28"/>
          <w:szCs w:val="28"/>
        </w:rPr>
        <w:t>eanu (</w:t>
      </w:r>
      <w:hyperlink r:id="rId8" w:history="1">
        <w:r w:rsidR="00E6577C" w:rsidRPr="00F37D13">
          <w:rPr>
            <w:rStyle w:val="Hyperlink"/>
            <w:rFonts w:ascii="Times New Roman" w:hAnsi="Times New Roman" w:cs="Times New Roman"/>
            <w:sz w:val="28"/>
            <w:szCs w:val="28"/>
          </w:rPr>
          <w:t>https://www.researchgate.net/publication/305879238_MANUAL_PENTRU_INSPECTIA_SANITARA_SI_MONITORIZAREA_CALITATII_APEI_IN_SISTEMELE_DE_ALIMENTARE_CU_APA</w:t>
        </w:r>
      </w:hyperlink>
      <w:r w:rsidR="00E6577C" w:rsidRPr="00F37D13">
        <w:rPr>
          <w:rFonts w:ascii="Times New Roman" w:hAnsi="Times New Roman" w:cs="Times New Roman"/>
          <w:sz w:val="28"/>
          <w:szCs w:val="28"/>
        </w:rPr>
        <w:t>);</w:t>
      </w:r>
    </w:p>
    <w:p w14:paraId="3DB0A859" w14:textId="11AF852C" w:rsidR="00E6577C" w:rsidRPr="00F37D13" w:rsidRDefault="00E6577C" w:rsidP="00F37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 xml:space="preserve">Ordinul 88/2007 – ANRSC – Regulamentul cadru al serviciului de alimentare </w:t>
      </w:r>
      <w:r w:rsidR="00F37D13">
        <w:rPr>
          <w:rFonts w:ascii="Times New Roman" w:hAnsi="Times New Roman" w:cs="Times New Roman"/>
          <w:sz w:val="28"/>
          <w:szCs w:val="28"/>
        </w:rPr>
        <w:t>cu apă ș</w:t>
      </w:r>
      <w:r w:rsidRPr="00F37D13">
        <w:rPr>
          <w:rFonts w:ascii="Times New Roman" w:hAnsi="Times New Roman" w:cs="Times New Roman"/>
          <w:sz w:val="28"/>
          <w:szCs w:val="28"/>
        </w:rPr>
        <w:t>i de canalizare</w:t>
      </w:r>
      <w:r w:rsidR="00C67164" w:rsidRPr="00F37D13">
        <w:rPr>
          <w:rFonts w:ascii="Times New Roman" w:hAnsi="Times New Roman" w:cs="Times New Roman"/>
          <w:sz w:val="28"/>
          <w:szCs w:val="28"/>
        </w:rPr>
        <w:t>;</w:t>
      </w:r>
    </w:p>
    <w:p w14:paraId="03D77F8F" w14:textId="77777777" w:rsidR="00F37D13" w:rsidRPr="00F37D13" w:rsidRDefault="00F37D13" w:rsidP="00F37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Tratarea apelor de suprafa</w:t>
      </w:r>
      <w:r w:rsidRPr="00F37D13">
        <w:rPr>
          <w:rFonts w:ascii="Times New Roman" w:hAnsi="Times New Roman" w:cs="Times New Roman"/>
          <w:sz w:val="28"/>
          <w:szCs w:val="28"/>
        </w:rPr>
        <w:t>ță</w:t>
      </w:r>
      <w:r w:rsidR="00E6577C" w:rsidRPr="00F37D13">
        <w:rPr>
          <w:rFonts w:ascii="Times New Roman" w:hAnsi="Times New Roman" w:cs="Times New Roman"/>
          <w:sz w:val="28"/>
          <w:szCs w:val="28"/>
        </w:rPr>
        <w:t xml:space="preserve"> – Met</w:t>
      </w:r>
      <w:r>
        <w:rPr>
          <w:rFonts w:ascii="Times New Roman" w:hAnsi="Times New Roman" w:cs="Times New Roman"/>
          <w:sz w:val="28"/>
          <w:szCs w:val="28"/>
        </w:rPr>
        <w:t xml:space="preserve">ode chimice – autori Olimpia Blăgoi și Eliza Lia Pușcaș </w:t>
      </w:r>
    </w:p>
    <w:p w14:paraId="3D372EE1" w14:textId="7D4533F0" w:rsidR="00E6577C" w:rsidRPr="00F37D13" w:rsidRDefault="00E6577C" w:rsidP="00F37D1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F37D13">
          <w:rPr>
            <w:rStyle w:val="Hyperlink"/>
            <w:rFonts w:ascii="Times New Roman" w:hAnsi="Times New Roman" w:cs="Times New Roman"/>
            <w:sz w:val="28"/>
            <w:szCs w:val="28"/>
          </w:rPr>
          <w:t>https://www.scribd.com/document/349871797/Tratare</w:t>
        </w:r>
        <w:r w:rsidRPr="00F37D13">
          <w:rPr>
            <w:rStyle w:val="Hyperlink"/>
            <w:rFonts w:ascii="Times New Roman" w:hAnsi="Times New Roman" w:cs="Times New Roman"/>
            <w:sz w:val="28"/>
            <w:szCs w:val="28"/>
          </w:rPr>
          <w:t>a</w:t>
        </w:r>
        <w:r w:rsidRPr="00F37D13">
          <w:rPr>
            <w:rStyle w:val="Hyperlink"/>
            <w:rFonts w:ascii="Times New Roman" w:hAnsi="Times New Roman" w:cs="Times New Roman"/>
            <w:sz w:val="28"/>
            <w:szCs w:val="28"/>
          </w:rPr>
          <w:t>-Apelor-de-Suprafa%C5%A3%C4%83-Metode-Chimice</w:t>
        </w:r>
      </w:hyperlink>
      <w:r w:rsidRPr="00F37D13">
        <w:rPr>
          <w:rFonts w:ascii="Times New Roman" w:hAnsi="Times New Roman" w:cs="Times New Roman"/>
          <w:sz w:val="28"/>
          <w:szCs w:val="28"/>
        </w:rPr>
        <w:t>);</w:t>
      </w:r>
    </w:p>
    <w:p w14:paraId="090E51B2" w14:textId="432AB2CB" w:rsidR="00E6577C" w:rsidRPr="00F37D13" w:rsidRDefault="00E6577C" w:rsidP="00F37D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>Leg</w:t>
      </w:r>
      <w:r w:rsidR="00F37D13">
        <w:rPr>
          <w:rFonts w:ascii="Times New Roman" w:hAnsi="Times New Roman" w:cs="Times New Roman"/>
          <w:sz w:val="28"/>
          <w:szCs w:val="28"/>
        </w:rPr>
        <w:t>ea nr. 319/14.07.2006 a securității și sănătății în muncă</w:t>
      </w:r>
      <w:r w:rsidRPr="00F37D13">
        <w:rPr>
          <w:rFonts w:ascii="Times New Roman" w:hAnsi="Times New Roman" w:cs="Times New Roman"/>
          <w:sz w:val="28"/>
          <w:szCs w:val="28"/>
        </w:rPr>
        <w:t>:</w:t>
      </w:r>
    </w:p>
    <w:p w14:paraId="0560D8FB" w14:textId="591DDE05" w:rsidR="00E6577C" w:rsidRPr="00F37D13" w:rsidRDefault="00F37D13" w:rsidP="00F37D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Cap. III Obligaț</w:t>
      </w:r>
      <w:r w:rsidR="00E6577C" w:rsidRPr="00F37D13">
        <w:rPr>
          <w:rFonts w:ascii="Times New Roman" w:hAnsi="Times New Roman" w:cs="Times New Roman"/>
          <w:sz w:val="28"/>
          <w:szCs w:val="28"/>
        </w:rPr>
        <w:t>iile angajatorului;</w:t>
      </w:r>
    </w:p>
    <w:p w14:paraId="6F70DB50" w14:textId="0BE7523F" w:rsidR="00E6577C" w:rsidRPr="00F37D13" w:rsidRDefault="00F37D13" w:rsidP="00F37D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Cap. IV Obligațiile lucră</w:t>
      </w:r>
      <w:r w:rsidR="00E6577C" w:rsidRPr="00F37D13">
        <w:rPr>
          <w:rFonts w:ascii="Times New Roman" w:hAnsi="Times New Roman" w:cs="Times New Roman"/>
          <w:sz w:val="28"/>
          <w:szCs w:val="28"/>
        </w:rPr>
        <w:t>torilor;</w:t>
      </w:r>
    </w:p>
    <w:p w14:paraId="579A8CDD" w14:textId="6FEE5E47" w:rsidR="00E6577C" w:rsidRPr="00F37D13" w:rsidRDefault="00E6577C" w:rsidP="00F37D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>Ca</w:t>
      </w:r>
      <w:r w:rsidR="00F37D13">
        <w:rPr>
          <w:rFonts w:ascii="Times New Roman" w:hAnsi="Times New Roman" w:cs="Times New Roman"/>
          <w:sz w:val="28"/>
          <w:szCs w:val="28"/>
        </w:rPr>
        <w:t>p. VI Comunicarea, cercetarea, înregistrarea ș</w:t>
      </w:r>
      <w:r w:rsidRPr="00F37D13">
        <w:rPr>
          <w:rFonts w:ascii="Times New Roman" w:hAnsi="Times New Roman" w:cs="Times New Roman"/>
          <w:sz w:val="28"/>
          <w:szCs w:val="28"/>
        </w:rPr>
        <w:t>i raportarea evenimentelor;</w:t>
      </w:r>
    </w:p>
    <w:p w14:paraId="5F1ADD6A" w14:textId="77777777" w:rsidR="00E6577C" w:rsidRPr="00F37D13" w:rsidRDefault="00E6577C" w:rsidP="00F37D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D13">
        <w:rPr>
          <w:rFonts w:ascii="Times New Roman" w:hAnsi="Times New Roman" w:cs="Times New Roman"/>
          <w:sz w:val="28"/>
          <w:szCs w:val="28"/>
        </w:rPr>
        <w:t>Cap.VII Grupuri sensibile la riscuri;</w:t>
      </w:r>
    </w:p>
    <w:p w14:paraId="24AD1143" w14:textId="2801AF73" w:rsidR="00E6577C" w:rsidRPr="00F37D13" w:rsidRDefault="00F37D13" w:rsidP="00F37D1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Cap.IX Contravenț</w:t>
      </w:r>
      <w:bookmarkStart w:id="2" w:name="_GoBack"/>
      <w:bookmarkEnd w:id="2"/>
      <w:r w:rsidR="00E6577C" w:rsidRPr="00F37D13">
        <w:rPr>
          <w:rFonts w:ascii="Times New Roman" w:hAnsi="Times New Roman" w:cs="Times New Roman"/>
          <w:sz w:val="28"/>
          <w:szCs w:val="28"/>
        </w:rPr>
        <w:t>ii.</w:t>
      </w:r>
    </w:p>
    <w:p w14:paraId="19B9F485" w14:textId="77777777" w:rsidR="00AF734A" w:rsidRPr="00F37D13" w:rsidRDefault="00AF734A" w:rsidP="00F37D13">
      <w:pPr>
        <w:jc w:val="both"/>
      </w:pPr>
    </w:p>
    <w:sectPr w:rsidR="00AF734A" w:rsidRPr="00F37D13" w:rsidSect="00E6577C">
      <w:headerReference w:type="default" r:id="rId10"/>
      <w:pgSz w:w="12240" w:h="15840"/>
      <w:pgMar w:top="142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C0734" w14:textId="77777777" w:rsidR="00FD6442" w:rsidRDefault="00FD6442" w:rsidP="00F37D13">
      <w:pPr>
        <w:spacing w:after="0" w:line="240" w:lineRule="auto"/>
      </w:pPr>
      <w:r>
        <w:separator/>
      </w:r>
    </w:p>
  </w:endnote>
  <w:endnote w:type="continuationSeparator" w:id="0">
    <w:p w14:paraId="285762FA" w14:textId="77777777" w:rsidR="00FD6442" w:rsidRDefault="00FD6442" w:rsidP="00F3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99CF4" w14:textId="77777777" w:rsidR="00FD6442" w:rsidRDefault="00FD6442" w:rsidP="00F37D13">
      <w:pPr>
        <w:spacing w:after="0" w:line="240" w:lineRule="auto"/>
      </w:pPr>
      <w:r>
        <w:separator/>
      </w:r>
    </w:p>
  </w:footnote>
  <w:footnote w:type="continuationSeparator" w:id="0">
    <w:p w14:paraId="35185722" w14:textId="77777777" w:rsidR="00FD6442" w:rsidRDefault="00FD6442" w:rsidP="00F3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1FB8" w14:textId="32EBD969" w:rsidR="00F37D13" w:rsidRDefault="00F37D13">
    <w:pPr>
      <w:pStyle w:val="Header"/>
    </w:pPr>
    <w:r>
      <w:rPr>
        <w:noProof/>
        <w:lang w:val="en-US"/>
        <w14:ligatures w14:val="standardContextual"/>
      </w:rPr>
      <w:drawing>
        <wp:inline distT="0" distB="0" distL="0" distR="0" wp14:anchorId="1D006E35" wp14:editId="4649AB3E">
          <wp:extent cx="6391275" cy="1409065"/>
          <wp:effectExtent l="0" t="0" r="952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1409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F65"/>
    <w:multiLevelType w:val="hybridMultilevel"/>
    <w:tmpl w:val="06788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E1AA0"/>
    <w:multiLevelType w:val="hybridMultilevel"/>
    <w:tmpl w:val="6A66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0F6FE4"/>
    <w:multiLevelType w:val="hybridMultilevel"/>
    <w:tmpl w:val="C240A89E"/>
    <w:lvl w:ilvl="0" w:tplc="37DC740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4A"/>
    <w:rsid w:val="000210EB"/>
    <w:rsid w:val="002E5E67"/>
    <w:rsid w:val="00AF734A"/>
    <w:rsid w:val="00C67164"/>
    <w:rsid w:val="00E233A5"/>
    <w:rsid w:val="00E6577C"/>
    <w:rsid w:val="00F37D13"/>
    <w:rsid w:val="00F4126C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A0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7C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7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D13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D13"/>
    <w:rPr>
      <w:kern w:val="0"/>
      <w:sz w:val="22"/>
      <w:szCs w:val="22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13"/>
    <w:rPr>
      <w:rFonts w:ascii="Tahoma" w:hAnsi="Tahoma" w:cs="Tahoma"/>
      <w:kern w:val="0"/>
      <w:sz w:val="16"/>
      <w:szCs w:val="16"/>
      <w:lang w:val="ro-R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7D1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7C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34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7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D13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D13"/>
    <w:rPr>
      <w:kern w:val="0"/>
      <w:sz w:val="22"/>
      <w:szCs w:val="22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13"/>
    <w:rPr>
      <w:rFonts w:ascii="Tahoma" w:hAnsi="Tahoma" w:cs="Tahoma"/>
      <w:kern w:val="0"/>
      <w:sz w:val="16"/>
      <w:szCs w:val="16"/>
      <w:lang w:val="ro-R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7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305879238_MANUAL_PENTRU_INSPECTIA_SANITARA_SI_MONITORIZAREA_CALITATII_APEI_IN_SISTEMELE_DE_ALIMENTARE_CU_A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ribd.com/document/349871797/Tratarea-Apelor-de-Suprafa%C5%A3%C4%83-Metode-Chim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Compania De Apa</dc:creator>
  <cp:lastModifiedBy>Andreea Zaleschi</cp:lastModifiedBy>
  <cp:revision>2</cp:revision>
  <dcterms:created xsi:type="dcterms:W3CDTF">2025-10-15T06:32:00Z</dcterms:created>
  <dcterms:modified xsi:type="dcterms:W3CDTF">2025-10-15T06:32:00Z</dcterms:modified>
</cp:coreProperties>
</file>